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3C" w:rsidRDefault="0037700D" w:rsidP="00C02C3C">
      <w:pPr>
        <w:jc w:val="center"/>
      </w:pPr>
      <w:r>
        <w:rPr>
          <w:noProof/>
        </w:rPr>
        <w:pict>
          <v:group id="_x0000_s1106" style="position:absolute;left:0;text-align:left;margin-left:-65.85pt;margin-top:-13.25pt;width:569.35pt;height:445.75pt;z-index:251755520" coordorigin="100,1152" coordsize="11387,89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4633;top:6271;width:1428;height:0" o:connectortype="straight">
              <v:stroke endarrow="block"/>
            </v:shape>
            <v:shape id="_x0000_s1064" type="#_x0000_t32" style="position:absolute;left:5702;top:2604;width:0;height:339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620;top:3958;width:2114;height:539">
              <v:textbox style="mso-next-textbox:#_x0000_s1065">
                <w:txbxContent>
                  <w:p w:rsidR="00C02C3C" w:rsidRDefault="00C02C3C">
                    <w:r>
                      <w:t>Proses Operasyonu</w:t>
                    </w:r>
                  </w:p>
                </w:txbxContent>
              </v:textbox>
            </v:shape>
            <v:shape id="_x0000_s1046" type="#_x0000_t32" style="position:absolute;left:2515;top:6851;width:0;height:1513;flip:y" o:connectortype="straight">
              <v:stroke endarrow="block"/>
            </v:shape>
            <v:shape id="_x0000_s1047" type="#_x0000_t202" style="position:absolute;left:1735;top:8364;width:1555;height:518">
              <v:textbox style="mso-next-textbox:#_x0000_s1047">
                <w:txbxContent>
                  <w:p w:rsidR="00C02C3C" w:rsidRDefault="00C02C3C" w:rsidP="00C02C3C">
                    <w:pPr>
                      <w:jc w:val="center"/>
                    </w:pPr>
                    <w:r>
                      <w:t>Kaynak</w:t>
                    </w:r>
                  </w:p>
                </w:txbxContent>
              </v:textbox>
            </v:shape>
            <v:rect id="_x0000_s1048" style="position:absolute;left:4184;top:5475;width:3028;height:1767"/>
            <v:shape id="_x0000_s1049" type="#_x0000_t202" style="position:absolute;left:4184;top:5475;width:1251;height:684">
              <v:textbox style="mso-next-textbox:#_x0000_s1049" inset=".5mm,.3mm,.5mm,.3mm">
                <w:txbxContent>
                  <w:p w:rsidR="00C02C3C" w:rsidRDefault="00C02C3C" w:rsidP="00C02C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Enformasyon Hammadde </w:t>
                    </w:r>
                  </w:p>
                </w:txbxContent>
              </v:textbox>
            </v:shape>
            <v:shape id="_x0000_s1050" type="#_x0000_t202" style="position:absolute;left:5866;top:5475;width:1346;height:684">
              <v:textbox style="mso-next-textbox:#_x0000_s1050">
                <w:txbxContent>
                  <w:p w:rsidR="00C02C3C" w:rsidRDefault="00C02C3C" w:rsidP="00C02C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Metot </w:t>
                    </w:r>
                    <w:r>
                      <w:rPr>
                        <w:sz w:val="20"/>
                        <w:szCs w:val="20"/>
                      </w:rPr>
                      <w:t>Prosedür</w:t>
                    </w:r>
                  </w:p>
                </w:txbxContent>
              </v:textbox>
            </v:shape>
            <v:shape id="_x0000_s1051" type="#_x0000_t202" style="position:absolute;left:5866;top:6618;width:1346;height:624">
              <v:textbox style="mso-next-textbox:#_x0000_s1051">
                <w:txbxContent>
                  <w:p w:rsidR="00C02C3C" w:rsidRDefault="00C02C3C" w:rsidP="00C02C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İnsanlar</w:t>
                    </w:r>
                  </w:p>
                </w:txbxContent>
              </v:textbox>
            </v:shape>
            <v:shape id="_x0000_s1052" type="#_x0000_t202" style="position:absolute;left:4184;top:6618;width:1144;height:624">
              <v:textbox style="mso-next-textbox:#_x0000_s1052" inset="1.5mm,.3mm,1.5mm,.3mm">
                <w:txbxContent>
                  <w:p w:rsidR="00C02C3C" w:rsidRDefault="00C02C3C" w:rsidP="00C02C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Araç/Gereç (Teknoloji)</w:t>
                    </w:r>
                  </w:p>
                </w:txbxContent>
              </v:textbox>
            </v:shape>
            <v:shape id="_x0000_s1055" type="#_x0000_t202" style="position:absolute;left:8756;top:5906;width:2592;height:752">
              <v:textbox style="mso-next-textbox:#_x0000_s1055">
                <w:txbxContent>
                  <w:p w:rsidR="00C02C3C" w:rsidRPr="00820639" w:rsidRDefault="00C02C3C" w:rsidP="00C02C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0639">
                      <w:rPr>
                        <w:sz w:val="20"/>
                        <w:szCs w:val="20"/>
                      </w:rPr>
                      <w:t xml:space="preserve">Müşteri </w:t>
                    </w:r>
                    <w:r w:rsidRPr="00820639">
                      <w:rPr>
                        <w:sz w:val="20"/>
                        <w:szCs w:val="20"/>
                      </w:rPr>
                      <w:t>ve Diğer İlgili Grupların Memnuniyeti</w:t>
                    </w:r>
                  </w:p>
                </w:txbxContent>
              </v:textbox>
            </v:shape>
            <v:shape id="_x0000_s1056" type="#_x0000_t202" style="position:absolute;left:4184;top:3035;width:3060;height:576">
              <v:textbox style="mso-next-textbox:#_x0000_s1056">
                <w:txbxContent>
                  <w:p w:rsidR="00C02C3C" w:rsidRPr="00C02C3C" w:rsidRDefault="00C02C3C" w:rsidP="00C02C3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Proses </w:t>
                    </w:r>
                    <w:r>
                      <w:rPr>
                        <w:b/>
                      </w:rPr>
                      <w:t>Yaklaşımı</w:t>
                    </w:r>
                  </w:p>
                </w:txbxContent>
              </v:textbox>
            </v:shape>
            <v:shape id="_x0000_s1057" type="#_x0000_t32" style="position:absolute;left:2438;top:5952;width:1163;height:0" o:connectortype="straight">
              <v:stroke endarrow="block"/>
            </v:shape>
            <v:shape id="_x0000_s1058" type="#_x0000_t32" style="position:absolute;left:2353;top:6708;width:1163;height:0" o:connectortype="straight">
              <v:stroke endarrow="block"/>
            </v:shape>
            <v:shape id="_x0000_s1060" type="#_x0000_t202" style="position:absolute;left:1213;top:5805;width:1302;height:293" stroked="f">
              <v:textbox style="mso-next-textbox:#_x0000_s1060" inset="0,0,0,0">
                <w:txbxContent>
                  <w:p w:rsidR="00C02C3C" w:rsidRDefault="00C02C3C" w:rsidP="00C02C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Kriter </w:t>
                    </w:r>
                    <w:r>
                      <w:rPr>
                        <w:sz w:val="20"/>
                        <w:szCs w:val="20"/>
                      </w:rPr>
                      <w:t>(Ölçütler)</w:t>
                    </w:r>
                  </w:p>
                </w:txbxContent>
              </v:textbox>
            </v:shape>
            <v:shape id="_x0000_s1061" type="#_x0000_t202" style="position:absolute;left:1213;top:6558;width:1302;height:293" stroked="f">
              <v:textbox style="mso-next-textbox:#_x0000_s1061" inset="0,0,0,0">
                <w:txbxContent>
                  <w:p w:rsidR="00C02C3C" w:rsidRDefault="00C02C3C" w:rsidP="00C02C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Enformasyon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2" type="#_x0000_t88" style="position:absolute;left:3666;top:5596;width:143;height:1382"/>
            <v:shape id="_x0000_s1063" type="#_x0000_t32" style="position:absolute;left:3873;top:6286;width:208;height:0" o:connectortype="straight">
              <v:stroke endarrow="block"/>
            </v:shape>
            <v:shape id="_x0000_s1066" type="#_x0000_t32" style="position:absolute;left:5697;top:3610;width:0;height:340" o:connectortype="straight">
              <v:stroke endarrow="block"/>
            </v:shape>
            <v:shape id="_x0000_s1068" type="#_x0000_t32" style="position:absolute;left:5677;top:4501;width:0;height:283" o:connectortype="straight">
              <v:stroke endarrow="block"/>
            </v:shape>
            <v:shape id="_x0000_s1069" type="#_x0000_t202" style="position:absolute;left:4424;top:4890;width:2474;height:497" stroked="f">
              <v:textbox style="mso-next-textbox:#_x0000_s1069">
                <w:txbxContent>
                  <w:p w:rsidR="00C02C3C" w:rsidRDefault="00C02C3C">
                    <w:r>
                      <w:t>……………….. Prosesi</w:t>
                    </w:r>
                    <w:r w:rsidR="00820639">
                      <w:t xml:space="preserve"> (b)</w:t>
                    </w:r>
                  </w:p>
                </w:txbxContent>
              </v:textbox>
            </v:shape>
            <v:shape id="_x0000_s1072" type="#_x0000_t202" style="position:absolute;left:5146;top:1152;width:1296;height:464">
              <v:textbox style="mso-next-textbox:#_x0000_s1072">
                <w:txbxContent>
                  <w:p w:rsidR="00C02C3C" w:rsidRDefault="00C02C3C" w:rsidP="00820639">
                    <w:pPr>
                      <w:jc w:val="center"/>
                    </w:pPr>
                    <w:r>
                      <w:t>Özet</w:t>
                    </w:r>
                    <w:r w:rsidR="00820639">
                      <w:t xml:space="preserve"> (a)</w:t>
                    </w:r>
                  </w:p>
                </w:txbxContent>
              </v:textbox>
            </v:shape>
            <v:shape id="_x0000_s1073" type="#_x0000_t32" style="position:absolute;left:5703;top:1621;width:0;height:339" o:connectortype="straight">
              <v:stroke endarrow="block"/>
            </v:shape>
            <v:shape id="_x0000_s1074" type="#_x0000_t202" style="position:absolute;left:3633;top:2008;width:4461;height:557">
              <v:textbox style="mso-next-textbox:#_x0000_s1074">
                <w:txbxContent>
                  <w:p w:rsidR="00C02C3C" w:rsidRDefault="00C02C3C" w:rsidP="00C02C3C">
                    <w:pPr>
                      <w:jc w:val="center"/>
                    </w:pPr>
                    <w:r>
                      <w:t>Proje (Ödev, Sınav, İyileştirme, Sorun Çözme)</w:t>
                    </w:r>
                  </w:p>
                  <w:p w:rsidR="00C02C3C" w:rsidRDefault="00C02C3C"/>
                </w:txbxContent>
              </v:textbox>
            </v:shape>
            <v:shape id="_x0000_s1075" type="#_x0000_t202" style="position:absolute;left:237;top:2099;width:3216;height:458" stroked="f">
              <v:textbox style="mso-next-textbox:#_x0000_s1075">
                <w:txbxContent>
                  <w:p w:rsidR="00C02C3C" w:rsidRPr="00C02C3C" w:rsidRDefault="00C02C3C">
                    <w:pPr>
                      <w:rPr>
                        <w:sz w:val="18"/>
                        <w:szCs w:val="18"/>
                      </w:rPr>
                    </w:pPr>
                    <w:r w:rsidRPr="00C02C3C">
                      <w:rPr>
                        <w:sz w:val="18"/>
                        <w:szCs w:val="18"/>
                      </w:rPr>
                      <w:t xml:space="preserve">Hangi </w:t>
                    </w:r>
                    <w:r w:rsidRPr="00C02C3C">
                      <w:rPr>
                        <w:sz w:val="18"/>
                        <w:szCs w:val="18"/>
                      </w:rPr>
                      <w:t>veri ve enformasyona ihtiyaç var?</w:t>
                    </w:r>
                  </w:p>
                </w:txbxContent>
              </v:textbox>
            </v:shape>
            <v:shape id="_x0000_s1076" type="#_x0000_t202" style="position:absolute;left:1593;top:5005;width:763;height:337" stroked="f">
              <v:textbox style="mso-next-textbox:#_x0000_s1076">
                <w:txbxContent>
                  <w:p w:rsidR="00250B51" w:rsidRPr="00250B51" w:rsidRDefault="00250B51">
                    <w:pPr>
                      <w:rPr>
                        <w:sz w:val="20"/>
                        <w:szCs w:val="20"/>
                      </w:rPr>
                    </w:pPr>
                    <w:r w:rsidRPr="00250B51">
                      <w:rPr>
                        <w:sz w:val="20"/>
                        <w:szCs w:val="20"/>
                      </w:rPr>
                      <w:t>Girdi</w:t>
                    </w:r>
                  </w:p>
                </w:txbxContent>
              </v:textbox>
            </v:shape>
            <v:shape id="_x0000_s1077" type="#_x0000_t32" style="position:absolute;left:2254;top:5234;width:1619;height:0" o:connectortype="straight"/>
            <v:shape id="_x0000_s1078" type="#_x0000_t32" style="position:absolute;left:3873;top:5251;width:0;height:964" o:connectortype="straight">
              <v:stroke endarrow="block"/>
            </v:shape>
            <v:shape id="_x0000_s1079" type="#_x0000_t202" style="position:absolute;left:1290;top:9341;width:2376;height:726">
              <v:textbox style="mso-next-textbox:#_x0000_s1079">
                <w:txbxContent>
                  <w:p w:rsidR="00250B51" w:rsidRPr="00250B51" w:rsidRDefault="00250B51" w:rsidP="00250B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50B51">
                      <w:rPr>
                        <w:sz w:val="20"/>
                        <w:szCs w:val="20"/>
                      </w:rPr>
                      <w:t>Proje ile ilgili kaynak ve enformasyon</w:t>
                    </w:r>
                  </w:p>
                </w:txbxContent>
              </v:textbox>
            </v:shape>
            <v:shape id="_x0000_s1080" type="#_x0000_t32" style="position:absolute;left:2515;top:8882;width:0;height:459;flip:y" o:connectortype="straight">
              <v:stroke endarrow="block"/>
            </v:shape>
            <v:shape id="_x0000_s1081" type="#_x0000_t202" style="position:absolute;left:4320;top:7876;width:2642;height:2128">
              <v:textbox style="mso-next-textbox:#_x0000_s1081">
                <w:txbxContent>
                  <w:p w:rsidR="00250B51" w:rsidRPr="00250B51" w:rsidRDefault="00CB53EB" w:rsidP="00250B51">
                    <w:pPr>
                      <w:spacing w:after="0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 xml:space="preserve">Strateji </w:t>
                    </w: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Geliştirme</w:t>
                    </w:r>
                    <w:r w:rsidR="00A61ED9">
                      <w:rPr>
                        <w:b/>
                        <w:sz w:val="20"/>
                        <w:szCs w:val="20"/>
                        <w:u w:val="single"/>
                      </w:rPr>
                      <w:t xml:space="preserve"> (e)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Takım üyeleri tanımı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Görev paylaşımı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Çalışma Metodu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Araç-Gereç(teknoloji)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Kullanılan Ölçütler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 Yararlanılan Enformasyon</w:t>
                    </w:r>
                  </w:p>
                  <w:p w:rsid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0B51" w:rsidRP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250B51" w:rsidRPr="00250B51" w:rsidRDefault="00250B51" w:rsidP="00250B51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2" type="#_x0000_t32" style="position:absolute;left:5599;top:6851;width:0;height:1020;flip:y" o:connectortype="straight">
              <v:stroke endarrow="block"/>
            </v:shape>
            <v:shape id="_x0000_s1083" type="#_x0000_t202" style="position:absolute;left:7062;top:8565;width:1646;height:564">
              <v:textbox style="mso-next-textbox:#_x0000_s1083">
                <w:txbxContent>
                  <w:p w:rsidR="00250B51" w:rsidRDefault="00250B51">
                    <w:r>
                      <w:t>Doğrulama</w:t>
                    </w:r>
                    <w:r w:rsidR="00A61ED9">
                      <w:t xml:space="preserve"> </w:t>
                    </w:r>
                    <w:r w:rsidR="00A61ED9">
                      <w:t>(f)</w:t>
                    </w:r>
                  </w:p>
                </w:txbxContent>
              </v:textbox>
            </v:shape>
            <v:shape id="_x0000_s1087" type="#_x0000_t32" style="position:absolute;left:7322;top:6286;width:0;height:2279;flip:y" o:connectortype="straight">
              <v:stroke endarrow="block"/>
            </v:shape>
            <v:shape id="_x0000_s1088" type="#_x0000_t202" style="position:absolute;left:8407;top:4906;width:3080;height:741" stroked="f">
              <v:textbox style="mso-next-textbox:#_x0000_s1088">
                <w:txbxContent>
                  <w:p w:rsidR="00767F5F" w:rsidRDefault="00767F5F" w:rsidP="00C86374">
                    <w:pPr>
                      <w:spacing w:after="0"/>
                      <w:jc w:val="center"/>
                    </w:pPr>
                    <w:r>
                      <w:t xml:space="preserve">Elde </w:t>
                    </w:r>
                    <w:r>
                      <w:t>Etmek İstediğimiz Ürün</w:t>
                    </w:r>
                    <w:r w:rsidR="00820639">
                      <w:t xml:space="preserve"> (c)</w:t>
                    </w:r>
                  </w:p>
                  <w:p w:rsidR="00767F5F" w:rsidRDefault="00767F5F" w:rsidP="00C86374">
                    <w:pPr>
                      <w:spacing w:after="0"/>
                      <w:jc w:val="center"/>
                    </w:pPr>
                    <w:r>
                      <w:t>(Ölçülebilir Hedef)</w:t>
                    </w:r>
                  </w:p>
                </w:txbxContent>
              </v:textbox>
            </v:shape>
            <v:shape id="_x0000_s1089" type="#_x0000_t202" style="position:absolute;left:7322;top:4890;width:1017;height:452" stroked="f">
              <v:textbox style="mso-next-textbox:#_x0000_s1089">
                <w:txbxContent>
                  <w:p w:rsidR="00C86374" w:rsidRDefault="00C86374">
                    <w:r>
                      <w:t>Çıktı</w:t>
                    </w:r>
                    <w:r w:rsidR="001937D9">
                      <w:t xml:space="preserve"> </w:t>
                    </w:r>
                    <w:r w:rsidR="001937D9">
                      <w:t>(g)</w:t>
                    </w:r>
                  </w:p>
                </w:txbxContent>
              </v:textbox>
            </v:shape>
            <v:shape id="_x0000_s1090" type="#_x0000_t32" style="position:absolute;left:7876;top:5251;width:13;height:1020" o:connectortype="straight">
              <v:stroke endarrow="block"/>
            </v:shape>
            <v:shape id="_x0000_s1091" type="#_x0000_t202" style="position:absolute;left:100;top:3807;width:1353;height:776">
              <v:textbox style="mso-next-textbox:#_x0000_s1091">
                <w:txbxContent>
                  <w:p w:rsidR="00820639" w:rsidRDefault="00820639">
                    <w:r>
                      <w:t xml:space="preserve">Hazırlık </w:t>
                    </w:r>
                    <w:r>
                      <w:t>Prosesi (d)</w:t>
                    </w:r>
                  </w:p>
                </w:txbxContent>
              </v:textbox>
            </v:shape>
            <v:shape id="_x0000_s1092" type="#_x0000_t32" style="position:absolute;left:326;top:4583;width:37;height:1222;flip:x" o:connectortype="straight">
              <v:stroke endarrow="block"/>
            </v:shape>
            <v:shape id="_x0000_s1093" type="#_x0000_t32" style="position:absolute;left:363;top:5805;width:714;height:0" o:connectortype="straight">
              <v:stroke endarrow="block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94" type="#_x0000_t87" style="position:absolute;left:1077;top:4890;width:143;height:2088"/>
            <v:shape id="_x0000_s1099" type="#_x0000_t32" style="position:absolute;left:7212;top:6271;width:1496;height:15;flip:y" o:connectortype="straight">
              <v:stroke endarrow="block"/>
            </v:shape>
            <v:shape id="_x0000_s1101" type="#_x0000_t202" style="position:absolute;left:5263;top:6286;width:812;height:287" stroked="f">
              <v:textbox inset="0,0,0,0">
                <w:txbxContent>
                  <w:p w:rsidR="00CB53EB" w:rsidRPr="00CB53EB" w:rsidRDefault="00CB53EB">
                    <w:pPr>
                      <w:rPr>
                        <w:b/>
                      </w:rPr>
                    </w:pPr>
                    <w:r w:rsidRPr="00CB53EB">
                      <w:rPr>
                        <w:b/>
                      </w:rPr>
                      <w:t>Aksiyon</w:t>
                    </w:r>
                  </w:p>
                </w:txbxContent>
              </v:textbox>
            </v:shape>
            <v:shape id="_x0000_s1102" type="#_x0000_t32" style="position:absolute;left:4633;top:6159;width:0;height:399" o:connectortype="straight">
              <v:stroke startarrow="block" endarrow="block"/>
            </v:shape>
            <v:shape id="_x0000_s1103" type="#_x0000_t32" style="position:absolute;left:6494;top:6159;width:1;height:399" o:connectortype="straight">
              <v:stroke startarrow="block" endarrow="block"/>
            </v:shape>
            <v:shape id="_x0000_s1104" type="#_x0000_t32" style="position:absolute;left:4820;top:6424;width:417;height:0" o:connectortype="straight">
              <v:stroke endarrow="block"/>
            </v:shape>
            <v:shape id="_x0000_s1105" type="#_x0000_t32" style="position:absolute;left:6038;top:6424;width:288;height:0" o:connectortype="straight">
              <v:stroke endarrow="block"/>
            </v:shape>
          </v:group>
        </w:pict>
      </w:r>
    </w:p>
    <w:p w:rsidR="00C02C3C" w:rsidRDefault="00C02C3C" w:rsidP="00C02C3C">
      <w:pPr>
        <w:jc w:val="center"/>
      </w:pPr>
    </w:p>
    <w:p w:rsidR="00C02C3C" w:rsidRDefault="00C02C3C" w:rsidP="00C02C3C">
      <w:pPr>
        <w:jc w:val="center"/>
      </w:pPr>
    </w:p>
    <w:p w:rsidR="00C02C3C" w:rsidRDefault="00C02C3C" w:rsidP="00C02C3C">
      <w:pPr>
        <w:jc w:val="center"/>
      </w:pPr>
    </w:p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C02C3C"/>
    <w:p w:rsidR="00C02C3C" w:rsidRDefault="00820639">
      <w:r>
        <w:t xml:space="preserve">a-Öncelikle proses(ler)le ilgili bir özet yapılır. </w:t>
      </w:r>
    </w:p>
    <w:p w:rsidR="00820639" w:rsidRDefault="00820639">
      <w:r>
        <w:t>b-Prosesin adı belirlenerek yazılır.</w:t>
      </w:r>
    </w:p>
    <w:p w:rsidR="00820639" w:rsidRDefault="00820639">
      <w:r>
        <w:t>c-Ölçülebilir hedef (Elde etmek istediğimiz ürün)</w:t>
      </w:r>
    </w:p>
    <w:p w:rsidR="00820639" w:rsidRDefault="00820639">
      <w:r>
        <w:t>d-Hazırlık prosesi</w:t>
      </w:r>
      <w:r w:rsidR="00A61ED9">
        <w:t xml:space="preserve"> (enformasyon, kriterler ve diğer)</w:t>
      </w:r>
    </w:p>
    <w:p w:rsidR="00A61ED9" w:rsidRDefault="00A61ED9">
      <w:r>
        <w:t>e-Materyal-metot (proses içinde yapılacak olan çalışmada yer alan  (enformasyon, insanlar, metot, teknoloji)</w:t>
      </w:r>
      <w:r w:rsidR="001937D9">
        <w:t>.</w:t>
      </w:r>
    </w:p>
    <w:p w:rsidR="00A61ED9" w:rsidRDefault="00A61ED9">
      <w:r>
        <w:t>f-Planlanarak yapılan proses operasyonu sonucunun ölçülebilir hedefle ölçülmesinin saptanması</w:t>
      </w:r>
      <w:r w:rsidR="001937D9">
        <w:t>.</w:t>
      </w:r>
    </w:p>
    <w:p w:rsidR="00820639" w:rsidRDefault="001937D9">
      <w:r>
        <w:t>g-İşleyiş prosedürü sonucu (gerçeklere dayalı karar)</w:t>
      </w:r>
    </w:p>
    <w:p w:rsidR="00C02C3C" w:rsidRDefault="00C02C3C">
      <w:bookmarkStart w:id="0" w:name="_GoBack"/>
      <w:bookmarkEnd w:id="0"/>
    </w:p>
    <w:sectPr w:rsidR="00C02C3C" w:rsidSect="00CE6C8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0D" w:rsidRDefault="0037700D" w:rsidP="00403B42">
      <w:pPr>
        <w:spacing w:after="0" w:line="240" w:lineRule="auto"/>
      </w:pPr>
      <w:r>
        <w:separator/>
      </w:r>
    </w:p>
  </w:endnote>
  <w:endnote w:type="continuationSeparator" w:id="0">
    <w:p w:rsidR="0037700D" w:rsidRDefault="0037700D" w:rsidP="004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42" w:rsidRDefault="00403B42">
    <w:pPr>
      <w:pStyle w:val="Footer"/>
    </w:pPr>
    <w:r>
      <w:t>BÜ-MÇKYM-Haziran 2014-S 602</w:t>
    </w:r>
  </w:p>
  <w:p w:rsidR="00403B42" w:rsidRDefault="0040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0D" w:rsidRDefault="0037700D" w:rsidP="00403B42">
      <w:pPr>
        <w:spacing w:after="0" w:line="240" w:lineRule="auto"/>
      </w:pPr>
      <w:r>
        <w:separator/>
      </w:r>
    </w:p>
  </w:footnote>
  <w:footnote w:type="continuationSeparator" w:id="0">
    <w:p w:rsidR="0037700D" w:rsidRDefault="0037700D" w:rsidP="0040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3C"/>
    <w:rsid w:val="001937D9"/>
    <w:rsid w:val="001B2E24"/>
    <w:rsid w:val="00250B51"/>
    <w:rsid w:val="0037700D"/>
    <w:rsid w:val="00403B42"/>
    <w:rsid w:val="004B2056"/>
    <w:rsid w:val="005A320B"/>
    <w:rsid w:val="0070481F"/>
    <w:rsid w:val="00725FB8"/>
    <w:rsid w:val="00767F5F"/>
    <w:rsid w:val="00790EF0"/>
    <w:rsid w:val="007C0C21"/>
    <w:rsid w:val="00820639"/>
    <w:rsid w:val="00901C5F"/>
    <w:rsid w:val="00A61ED9"/>
    <w:rsid w:val="00C02C3C"/>
    <w:rsid w:val="00C61E2B"/>
    <w:rsid w:val="00C86374"/>
    <w:rsid w:val="00CB53EB"/>
    <w:rsid w:val="00CE6C88"/>
    <w:rsid w:val="00D55A0B"/>
    <w:rsid w:val="00D635E4"/>
    <w:rsid w:val="00E26DE9"/>
    <w:rsid w:val="00E4761A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63"/>
        <o:r id="V:Rule2" type="connector" idref="#_x0000_s1080"/>
        <o:r id="V:Rule3" type="connector" idref="#_x0000_s1077"/>
        <o:r id="V:Rule4" type="connector" idref="#_x0000_s1078"/>
        <o:r id="V:Rule5" type="connector" idref="#_x0000_s1066"/>
        <o:r id="V:Rule6" type="connector" idref="#_x0000_s1082"/>
        <o:r id="V:Rule7" type="connector" idref="#_x0000_s1073"/>
        <o:r id="V:Rule8" type="connector" idref="#_x0000_s1058"/>
        <o:r id="V:Rule9" type="connector" idref="#_x0000_s1046"/>
        <o:r id="V:Rule10" type="connector" idref="#_x0000_s1105"/>
        <o:r id="V:Rule11" type="connector" idref="#_x0000_s1098"/>
        <o:r id="V:Rule12" type="connector" idref="#_x0000_s1102"/>
        <o:r id="V:Rule13" type="connector" idref="#_x0000_s1090"/>
        <o:r id="V:Rule14" type="connector" idref="#_x0000_s1092"/>
        <o:r id="V:Rule15" type="connector" idref="#_x0000_s1057"/>
        <o:r id="V:Rule16" type="connector" idref="#_x0000_s1068"/>
        <o:r id="V:Rule17" type="connector" idref="#_x0000_s1103"/>
        <o:r id="V:Rule18" type="connector" idref="#_x0000_s1093"/>
        <o:r id="V:Rule19" type="connector" idref="#_x0000_s1099"/>
        <o:r id="V:Rule20" type="connector" idref="#_x0000_s1104"/>
        <o:r id="V:Rule21" type="connector" idref="#_x0000_s1064"/>
        <o:r id="V:Rule22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3C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B42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0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42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 - [2010]</cp:lastModifiedBy>
  <cp:revision>11</cp:revision>
  <dcterms:created xsi:type="dcterms:W3CDTF">2014-06-05T06:24:00Z</dcterms:created>
  <dcterms:modified xsi:type="dcterms:W3CDTF">2014-06-16T12:07:00Z</dcterms:modified>
</cp:coreProperties>
</file>